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before="100" w:line="240" w:lineRule="auto"/>
        <w:ind w:right="-30"/>
        <w:rPr>
          <w:rFonts w:ascii="Playfair Display" w:cs="Playfair Display" w:eastAsia="Playfair Display" w:hAnsi="Playfair Display"/>
          <w:b w:val="1"/>
          <w:color w:val="f75d5d"/>
          <w:sz w:val="60"/>
          <w:szCs w:val="60"/>
        </w:rPr>
      </w:pPr>
      <w:bookmarkStart w:colFirst="0" w:colLast="0" w:name="_gjdgxs" w:id="0"/>
      <w:bookmarkEnd w:id="0"/>
      <w:r w:rsidDel="00000000" w:rsidR="00000000" w:rsidRPr="00000000">
        <w:rPr>
          <w:rFonts w:ascii="Playfair Display" w:cs="Playfair Display" w:eastAsia="Playfair Display" w:hAnsi="Playfair Display"/>
          <w:b w:val="1"/>
          <w:color w:val="f75d5d"/>
          <w:sz w:val="60"/>
          <w:szCs w:val="60"/>
          <w:rtl w:val="0"/>
        </w:rPr>
        <w:t xml:space="preserve">Bestyrelsesmøde “Grænsen”</w:t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spacing w:after="0" w:before="200" w:line="276" w:lineRule="auto"/>
        <w:ind w:right="-30"/>
        <w:rPr>
          <w:rFonts w:ascii="Lato" w:cs="Lato" w:eastAsia="Lato" w:hAnsi="Lato"/>
          <w:b w:val="1"/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Lato" w:cs="Lato" w:eastAsia="Lato" w:hAnsi="Lato"/>
          <w:b w:val="1"/>
          <w:color w:val="000000"/>
          <w:sz w:val="24"/>
          <w:szCs w:val="24"/>
          <w:rtl w:val="0"/>
        </w:rPr>
        <w:t xml:space="preserve">28 april 2020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Deltagere: Susanne, Ole, Gert, Per, Mathilde og Kristina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widowControl w:val="0"/>
        <w:spacing w:after="0" w:before="480" w:line="240" w:lineRule="auto"/>
        <w:ind w:right="-30"/>
        <w:rPr>
          <w:rFonts w:ascii="Playfair Display" w:cs="Playfair Display" w:eastAsia="Playfair Display" w:hAnsi="Playfair Display"/>
          <w:sz w:val="24"/>
          <w:szCs w:val="24"/>
        </w:rPr>
      </w:pPr>
      <w:bookmarkStart w:colFirst="0" w:colLast="0" w:name="_zce09m7m1rk2" w:id="2"/>
      <w:bookmarkEnd w:id="2"/>
      <w:r w:rsidDel="00000000" w:rsidR="00000000" w:rsidRPr="00000000">
        <w:rPr>
          <w:rFonts w:ascii="Playfair Display" w:cs="Playfair Display" w:eastAsia="Playfair Display" w:hAnsi="Playfair Display"/>
          <w:b w:val="1"/>
          <w:color w:val="f75d5d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120" w:line="276" w:lineRule="auto"/>
        <w:ind w:left="720" w:hanging="360"/>
        <w:rPr>
          <w:rFonts w:ascii="Lato" w:cs="Lato" w:eastAsia="Lato" w:hAnsi="Lato"/>
          <w:color w:val="666666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666666"/>
          <w:sz w:val="24"/>
          <w:szCs w:val="24"/>
          <w:rtl w:val="0"/>
        </w:rPr>
        <w:t xml:space="preserve">Godkendelse af seneste referat -Godkendt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before="0" w:beforeAutospacing="0" w:line="276" w:lineRule="auto"/>
        <w:ind w:left="720" w:hanging="360"/>
        <w:rPr>
          <w:rFonts w:ascii="Lato" w:cs="Lato" w:eastAsia="Lato" w:hAnsi="Lato"/>
          <w:color w:val="666666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666666"/>
          <w:sz w:val="24"/>
          <w:szCs w:val="24"/>
          <w:rtl w:val="0"/>
        </w:rPr>
        <w:t xml:space="preserve">Godkendelse af dagsorden</w:t>
        <w:tab/>
        <w:t xml:space="preserve">- Godkendt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spacing w:before="120" w:line="276" w:lineRule="auto"/>
        <w:ind w:left="720" w:firstLine="0"/>
        <w:rPr>
          <w:rFonts w:ascii="Lato" w:cs="Lato" w:eastAsia="Lato" w:hAnsi="Lato"/>
          <w:color w:val="ff0000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ff0000"/>
          <w:sz w:val="24"/>
          <w:szCs w:val="24"/>
          <w:rtl w:val="0"/>
        </w:rPr>
        <w:t xml:space="preserve">Orientering: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120" w:line="276" w:lineRule="auto"/>
        <w:ind w:left="720" w:hanging="360"/>
        <w:rPr>
          <w:rFonts w:ascii="Lato" w:cs="Lato" w:eastAsia="Lato" w:hAnsi="Lato"/>
          <w:color w:val="666666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666666"/>
          <w:sz w:val="24"/>
          <w:szCs w:val="24"/>
          <w:rtl w:val="0"/>
        </w:rPr>
        <w:t xml:space="preserve">Afvikling af bestyrelsesmøder - Kristina opfordrer til en lidt strammere struktur, i forbindelse med gennemgang af punkter på møderne, således at det bliver nemmere, at skrive referater.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Lato" w:cs="Lato" w:eastAsia="Lato" w:hAnsi="Lato"/>
          <w:color w:val="666666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666666"/>
          <w:sz w:val="24"/>
          <w:szCs w:val="24"/>
          <w:rtl w:val="0"/>
        </w:rPr>
        <w:t xml:space="preserve">Status på venteliste og p-pladser -  Susanne og Kristina giver en kort opdatering om status på ventelisten. Der ses en stor interesse for, at blive skrevet på venteliste til en kolonihave i “Grænsen”.  Susanne sender en allersidste påmindelse, til dem der endnu ikke har betalt. Gert tilfäjer, at  der pt er 4 ledige p-pladser, som tildeles, til dem, der står på venteliste til disse..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Lato" w:cs="Lato" w:eastAsia="Lato" w:hAnsi="Lato"/>
          <w:color w:val="666666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666666"/>
          <w:sz w:val="24"/>
          <w:szCs w:val="24"/>
          <w:rtl w:val="0"/>
        </w:rPr>
        <w:t xml:space="preserve">Status havesalg - Susanne oplyser, at 2 haver er vurderet. 1 har tilkendegivet, at de önsker at sælge. Susanne og Kristina forestår dette salg.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Lato" w:cs="Lato" w:eastAsia="Lato" w:hAnsi="Lato"/>
          <w:color w:val="666666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666666"/>
          <w:sz w:val="24"/>
          <w:szCs w:val="24"/>
          <w:rtl w:val="0"/>
        </w:rPr>
        <w:t xml:space="preserve">Besøg fra Kredsen vedr. godkendelse af byggesager - Susanne oplyser at 3 huse var for store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Lato" w:cs="Lato" w:eastAsia="Lato" w:hAnsi="Lato"/>
          <w:color w:val="666666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666666"/>
          <w:sz w:val="24"/>
          <w:szCs w:val="24"/>
          <w:rtl w:val="0"/>
        </w:rPr>
        <w:t xml:space="preserve">Container -  Gert   Per, og Arne (have 52) indkøber blå container.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Lato" w:cs="Lato" w:eastAsia="Lato" w:hAnsi="Lato"/>
          <w:color w:val="666666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666666"/>
          <w:sz w:val="24"/>
          <w:szCs w:val="24"/>
          <w:rtl w:val="0"/>
        </w:rPr>
        <w:t xml:space="preserve">Kloakering -  Gert oplyser at,  Risvangen holder mäde d. 7 maj og drøfter udskiftning /rep af dræn.</w:t>
        <w:tab/>
        <w:t xml:space="preserve">Gert deltager ved mødet.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0" w:beforeAutospacing="0" w:line="276" w:lineRule="auto"/>
        <w:ind w:left="720" w:hanging="360"/>
        <w:rPr>
          <w:rFonts w:ascii="Lato" w:cs="Lato" w:eastAsia="Lato" w:hAnsi="Lato"/>
          <w:color w:val="666666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666666"/>
          <w:sz w:val="24"/>
          <w:szCs w:val="24"/>
          <w:rtl w:val="0"/>
        </w:rPr>
        <w:t xml:space="preserve">Køb af container - udgår.</w:t>
        <w:tab/>
        <w:tab/>
        <w:tab/>
      </w:r>
    </w:p>
    <w:p w:rsidR="00000000" w:rsidDel="00000000" w:rsidP="00000000" w:rsidRDefault="00000000" w:rsidRPr="00000000" w14:paraId="00000010">
      <w:pPr>
        <w:spacing w:before="120" w:line="276" w:lineRule="auto"/>
        <w:rPr>
          <w:rFonts w:ascii="Lato" w:cs="Lato" w:eastAsia="Lato" w:hAnsi="Lato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20" w:line="276" w:lineRule="auto"/>
        <w:ind w:left="720" w:firstLine="0"/>
        <w:rPr>
          <w:rFonts w:ascii="Lato" w:cs="Lato" w:eastAsia="Lato" w:hAnsi="Lato"/>
          <w:color w:val="666666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ff0000"/>
          <w:sz w:val="24"/>
          <w:szCs w:val="24"/>
          <w:rtl w:val="0"/>
        </w:rPr>
        <w:t xml:space="preserve">Drøftelser: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120" w:line="276" w:lineRule="auto"/>
        <w:ind w:left="720" w:hanging="360"/>
        <w:rPr>
          <w:rFonts w:ascii="Lato" w:cs="Lato" w:eastAsia="Lato" w:hAnsi="Lato"/>
          <w:color w:val="666666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666666"/>
          <w:sz w:val="24"/>
          <w:szCs w:val="24"/>
          <w:rtl w:val="0"/>
        </w:rPr>
        <w:t xml:space="preserve">Hvordan håndterer vi den kommende kloakering? Den konkrete kloakering drøftes til kommende generalforsamling i foråret 2021.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Lato" w:cs="Lato" w:eastAsia="Lato" w:hAnsi="Lato"/>
          <w:color w:val="666666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666666"/>
          <w:sz w:val="24"/>
          <w:szCs w:val="24"/>
          <w:rtl w:val="0"/>
        </w:rPr>
        <w:t xml:space="preserve">Grænsens  økonomi - Det er et stort arbejde for Gert, at opkræve alle haveejerne, for  el og vand og derfor drøftes det om vi i fremtiden blot kan opkræve for disse, en gang årligt i stedet for a conto opkrævninger. Dette fordi det er meget tidskrövende, at lave regnskaberne.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Lato" w:cs="Lato" w:eastAsia="Lato" w:hAnsi="Lato"/>
          <w:color w:val="666666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666666"/>
          <w:sz w:val="24"/>
          <w:szCs w:val="24"/>
          <w:rtl w:val="0"/>
        </w:rPr>
        <w:t xml:space="preserve">Tommys lejekontrakt - Susanne Det foreslås at Tommys aftalte huslejestigning skal udsættes et år og altså i 2020 forbliver uændret. 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before="0" w:beforeAutospacing="0" w:line="276" w:lineRule="auto"/>
        <w:ind w:left="720" w:hanging="360"/>
        <w:rPr>
          <w:rFonts w:ascii="Lato" w:cs="Lato" w:eastAsia="Lato" w:hAnsi="Lato"/>
          <w:color w:val="666666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666666"/>
          <w:sz w:val="24"/>
          <w:szCs w:val="24"/>
          <w:rtl w:val="0"/>
        </w:rPr>
        <w:t xml:space="preserve">Haveleje, föllesudgifter, el, og vand </w:t>
      </w:r>
    </w:p>
    <w:p w:rsidR="00000000" w:rsidDel="00000000" w:rsidP="00000000" w:rsidRDefault="00000000" w:rsidRPr="00000000" w14:paraId="00000016">
      <w:pPr>
        <w:spacing w:before="120" w:line="276" w:lineRule="auto"/>
        <w:ind w:left="720" w:firstLine="0"/>
        <w:rPr>
          <w:rFonts w:ascii="Lato" w:cs="Lato" w:eastAsia="Lato" w:hAnsi="Lato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20" w:line="276" w:lineRule="auto"/>
        <w:ind w:left="720" w:firstLine="0"/>
        <w:rPr>
          <w:rFonts w:ascii="Lato" w:cs="Lato" w:eastAsia="Lato" w:hAnsi="Lato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20" w:line="276" w:lineRule="auto"/>
        <w:ind w:left="720" w:firstLine="0"/>
        <w:rPr>
          <w:rFonts w:ascii="Lato" w:cs="Lato" w:eastAsia="Lato" w:hAnsi="Lato"/>
          <w:color w:val="ff0000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ff0000"/>
          <w:sz w:val="24"/>
          <w:szCs w:val="24"/>
          <w:rtl w:val="0"/>
        </w:rPr>
        <w:t xml:space="preserve">Beslutninger: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120" w:line="276" w:lineRule="auto"/>
        <w:ind w:left="720" w:hanging="360"/>
        <w:rPr>
          <w:rFonts w:ascii="Lato" w:cs="Lato" w:eastAsia="Lato" w:hAnsi="Lato"/>
          <w:color w:val="666666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666666"/>
          <w:sz w:val="24"/>
          <w:szCs w:val="24"/>
          <w:rtl w:val="0"/>
        </w:rPr>
        <w:t xml:space="preserve">Kommende arbejdsdage - Punktet tages op igen ved næste bestyrelsesmøde.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Lato" w:cs="Lato" w:eastAsia="Lato" w:hAnsi="Lato"/>
          <w:color w:val="666666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666666"/>
          <w:sz w:val="24"/>
          <w:szCs w:val="24"/>
          <w:rtl w:val="0"/>
        </w:rPr>
        <w:t xml:space="preserve">Arbejdsgrupper- Punktet tages op igen ved næste bestyrelsesmøde.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Lato" w:cs="Lato" w:eastAsia="Lato" w:hAnsi="Lato"/>
          <w:color w:val="666666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666666"/>
          <w:sz w:val="24"/>
          <w:szCs w:val="24"/>
          <w:rtl w:val="0"/>
        </w:rPr>
        <w:t xml:space="preserve">Kommende generalforsamling. - Det besluttes at der reserveret et lokale til generalforsamling d. 8 oktober. Dette er dog afhöngigt af retningslinjer/ udvikling af Covid-19.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Lato" w:cs="Lato" w:eastAsia="Lato" w:hAnsi="Lato"/>
          <w:color w:val="666666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666666"/>
          <w:sz w:val="24"/>
          <w:szCs w:val="24"/>
          <w:rtl w:val="0"/>
        </w:rPr>
        <w:t xml:space="preserve">Grænsens økonomi - Det er besluttet at der ikke længere opkræves aconto el og vand. Haveleje opkræves kvartalsvist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Lato" w:cs="Lato" w:eastAsia="Lato" w:hAnsi="Lato"/>
          <w:color w:val="666666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666666"/>
          <w:sz w:val="24"/>
          <w:szCs w:val="24"/>
          <w:rtl w:val="0"/>
        </w:rPr>
        <w:t xml:space="preserve">Tommys lejekontrakt - Det besluttes at Tommys  husleje forbliver uændret i 2020.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Lato" w:cs="Lato" w:eastAsia="Lato" w:hAnsi="Lato"/>
          <w:color w:val="666666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666666"/>
          <w:sz w:val="24"/>
          <w:szCs w:val="24"/>
          <w:rtl w:val="0"/>
        </w:rPr>
        <w:t xml:space="preserve">Haveleje, fællesudgifter, el og vand - Emnet er vendt, under andet punkt.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before="0" w:beforeAutospacing="0" w:line="276" w:lineRule="auto"/>
        <w:ind w:left="720" w:hanging="360"/>
        <w:rPr>
          <w:rFonts w:ascii="Lato" w:cs="Lato" w:eastAsia="Lato" w:hAnsi="Lato"/>
          <w:color w:val="666666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666666"/>
          <w:sz w:val="24"/>
          <w:szCs w:val="24"/>
          <w:rtl w:val="0"/>
        </w:rPr>
        <w:t xml:space="preserve">Bestyrelseshonorar. Det besluttes at at bestyrelsen fritages fra udgifter til haveleje samt fællesudgifter</w:t>
      </w:r>
    </w:p>
    <w:p w:rsidR="00000000" w:rsidDel="00000000" w:rsidP="00000000" w:rsidRDefault="00000000" w:rsidRPr="00000000" w14:paraId="00000020">
      <w:pPr>
        <w:spacing w:before="120" w:line="276" w:lineRule="auto"/>
        <w:ind w:left="720" w:firstLine="0"/>
        <w:rPr>
          <w:rFonts w:ascii="Lato" w:cs="Lato" w:eastAsia="Lato" w:hAnsi="Lato"/>
          <w:color w:val="666666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666666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1">
      <w:pPr>
        <w:spacing w:before="120" w:line="276" w:lineRule="auto"/>
        <w:ind w:left="720" w:firstLine="0"/>
        <w:rPr>
          <w:rFonts w:ascii="Lato" w:cs="Lato" w:eastAsia="Lato" w:hAnsi="Lato"/>
          <w:color w:val="ff0000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ff0000"/>
          <w:sz w:val="24"/>
          <w:szCs w:val="24"/>
          <w:rtl w:val="0"/>
        </w:rPr>
        <w:t xml:space="preserve">Evt:</w:t>
      </w:r>
    </w:p>
    <w:p w:rsidR="00000000" w:rsidDel="00000000" w:rsidP="00000000" w:rsidRDefault="00000000" w:rsidRPr="00000000" w14:paraId="00000022">
      <w:pPr>
        <w:spacing w:before="120" w:line="276" w:lineRule="auto"/>
        <w:ind w:left="720" w:firstLine="0"/>
        <w:rPr>
          <w:rFonts w:ascii="Lato" w:cs="Lato" w:eastAsia="Lato" w:hAnsi="Lato"/>
          <w:color w:val="43434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434343"/>
          <w:sz w:val="24"/>
          <w:szCs w:val="24"/>
          <w:rtl w:val="0"/>
        </w:rPr>
        <w:t xml:space="preserve">Brev fra Kredsen / Sus - Kredsen har åbent for byggesager</w:t>
      </w:r>
    </w:p>
    <w:p w:rsidR="00000000" w:rsidDel="00000000" w:rsidP="00000000" w:rsidRDefault="00000000" w:rsidRPr="00000000" w14:paraId="00000023">
      <w:pPr>
        <w:spacing w:before="120" w:line="276" w:lineRule="auto"/>
        <w:ind w:left="720" w:firstLine="0"/>
        <w:rPr>
          <w:rFonts w:ascii="Lato" w:cs="Lato" w:eastAsia="Lato" w:hAnsi="Lato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120" w:line="276" w:lineRule="auto"/>
        <w:ind w:left="720" w:firstLine="0"/>
        <w:rPr>
          <w:rFonts w:ascii="Lato" w:cs="Lato" w:eastAsia="Lato" w:hAnsi="Lato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120" w:line="276" w:lineRule="auto"/>
        <w:ind w:left="720" w:firstLine="0"/>
        <w:rPr>
          <w:rFonts w:ascii="Lato" w:cs="Lato" w:eastAsia="Lato" w:hAnsi="Lato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